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1B58" w14:textId="35A28B75" w:rsidR="004E68FA" w:rsidRDefault="00E21737">
      <w:pPr>
        <w:ind w:left="142" w:right="283"/>
      </w:pPr>
      <w:r>
        <w:rPr>
          <w:noProof/>
        </w:rPr>
        <w:pict w14:anchorId="70D4F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6.4pt;margin-top:-28.55pt;width:223.45pt;height:60pt;z-index:-251657728;mso-position-horizontal-relative:text;mso-position-vertical-relative:text">
            <v:imagedata r:id="rId4" o:title="Logo Zaragosa Immobilier"/>
          </v:shape>
        </w:pict>
      </w:r>
      <w:r w:rsidR="007D2119" w:rsidRPr="007D2119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4EF3EE6" wp14:editId="0C944C27">
            <wp:simplePos x="0" y="0"/>
            <wp:positionH relativeFrom="column">
              <wp:posOffset>-393214</wp:posOffset>
            </wp:positionH>
            <wp:positionV relativeFrom="paragraph">
              <wp:posOffset>-497205</wp:posOffset>
            </wp:positionV>
            <wp:extent cx="2383790" cy="1087755"/>
            <wp:effectExtent l="0" t="0" r="0" b="0"/>
            <wp:wrapNone/>
            <wp:docPr id="2" name="Image 2" descr="K:\Communication\01 - Dossier commun\VISUELS\Logos\LOGO_HERAULT_LOGEMENT\CD34-LOGO-LOGEMENT-RVB-sansCarte\CD34-LOGO-LOGEMENT-RVB-sans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\01 - Dossier commun\VISUELS\Logos\LOGO_HERAULT_LOGEMENT\CD34-LOGO-LOGEMENT-RVB-sansCarte\CD34-LOGO-LOGEMENT-RVB-sansCar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BEB2B" w14:textId="77777777" w:rsidR="007D2119" w:rsidRDefault="007D2119">
      <w:pPr>
        <w:ind w:left="142" w:right="283"/>
      </w:pPr>
    </w:p>
    <w:p w14:paraId="43398F30" w14:textId="77777777" w:rsidR="007D2119" w:rsidRDefault="007D2119" w:rsidP="007D2119">
      <w:pPr>
        <w:ind w:left="142" w:right="283"/>
        <w:jc w:val="center"/>
        <w:rPr>
          <w:rFonts w:ascii="Gotham Book" w:hAnsi="Gotham Book"/>
          <w:b/>
          <w:color w:val="A58A7B"/>
          <w:sz w:val="28"/>
          <w:szCs w:val="28"/>
        </w:rPr>
      </w:pPr>
    </w:p>
    <w:p w14:paraId="1236F19E" w14:textId="77777777" w:rsidR="007D2119" w:rsidRDefault="007D2119" w:rsidP="007D2119">
      <w:pPr>
        <w:ind w:left="142" w:right="283"/>
        <w:jc w:val="center"/>
        <w:rPr>
          <w:rFonts w:ascii="Gotham Book" w:hAnsi="Gotham Book"/>
          <w:b/>
          <w:color w:val="A58A7B"/>
          <w:sz w:val="28"/>
          <w:szCs w:val="28"/>
        </w:rPr>
      </w:pPr>
      <w:r w:rsidRPr="007D2119">
        <w:rPr>
          <w:rFonts w:ascii="Gotham Bold" w:hAnsi="Gotham Bold"/>
          <w:b/>
          <w:noProof/>
          <w:color w:val="A58A7B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04419A7" wp14:editId="0F98F9EE">
                <wp:simplePos x="0" y="0"/>
                <wp:positionH relativeFrom="column">
                  <wp:posOffset>1000125</wp:posOffset>
                </wp:positionH>
                <wp:positionV relativeFrom="paragraph">
                  <wp:posOffset>222885</wp:posOffset>
                </wp:positionV>
                <wp:extent cx="3836670" cy="3943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94335"/>
                        </a:xfrm>
                        <a:prstGeom prst="rect">
                          <a:avLst/>
                        </a:prstGeom>
                        <a:solidFill>
                          <a:srgbClr val="B500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8E644" w14:textId="77777777" w:rsidR="00E21737" w:rsidRPr="007D2119" w:rsidRDefault="00E21737" w:rsidP="007D2119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D2119">
                              <w:rPr>
                                <w:rFonts w:ascii="Gotham Book" w:hAnsi="Gotham Book"/>
                                <w:color w:val="FFFFFF" w:themeColor="background1"/>
                                <w:sz w:val="40"/>
                                <w:szCs w:val="40"/>
                              </w:rPr>
                              <w:t>COMMUNIQUE DE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419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8.75pt;margin-top:17.55pt;width:302.1pt;height:31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" fillcolor="#b50067" stroked="f">
                <v:textbox>
                  <w:txbxContent>
                    <w:p w14:paraId="7AB8E644" w14:textId="77777777" w:rsidR="00E21737" w:rsidRPr="007D2119" w:rsidRDefault="00E21737" w:rsidP="007D2119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D2119">
                        <w:rPr>
                          <w:rFonts w:ascii="Gotham Book" w:hAnsi="Gotham Book"/>
                          <w:color w:val="FFFFFF" w:themeColor="background1"/>
                          <w:sz w:val="40"/>
                          <w:szCs w:val="40"/>
                        </w:rPr>
                        <w:t>COMMUNIQUE DE PRESSE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FF152" w14:textId="77777777" w:rsidR="007D2119" w:rsidRDefault="007D2119" w:rsidP="007D2119">
      <w:pPr>
        <w:ind w:left="142" w:right="283"/>
        <w:jc w:val="center"/>
        <w:rPr>
          <w:rFonts w:ascii="Impact" w:hAnsi="Impact"/>
          <w:sz w:val="56"/>
          <w:szCs w:val="56"/>
        </w:rPr>
      </w:pPr>
    </w:p>
    <w:p w14:paraId="0A39B61A" w14:textId="48BAE00D" w:rsidR="007D2119" w:rsidRPr="005A011B" w:rsidRDefault="00663034" w:rsidP="00663034">
      <w:pPr>
        <w:ind w:left="142" w:right="283"/>
        <w:jc w:val="center"/>
        <w:rPr>
          <w:rFonts w:ascii="Gotham Book" w:hAnsi="Gotham Book"/>
          <w:color w:val="A58A7B"/>
          <w:sz w:val="36"/>
          <w:szCs w:val="36"/>
        </w:rPr>
      </w:pPr>
      <w:r>
        <w:rPr>
          <w:rFonts w:ascii="Gotham Book" w:hAnsi="Gotham Book"/>
          <w:color w:val="A58A7B"/>
          <w:sz w:val="36"/>
          <w:szCs w:val="36"/>
        </w:rPr>
        <w:t xml:space="preserve">Une nouvelle résidence livrée </w:t>
      </w:r>
      <w:r>
        <w:rPr>
          <w:rFonts w:ascii="Gotham Book" w:hAnsi="Gotham Book"/>
          <w:color w:val="A58A7B"/>
          <w:sz w:val="36"/>
          <w:szCs w:val="36"/>
        </w:rPr>
        <w:br/>
      </w:r>
      <w:proofErr w:type="gramStart"/>
      <w:r>
        <w:rPr>
          <w:rFonts w:ascii="Gotham Book" w:hAnsi="Gotham Book"/>
          <w:color w:val="A58A7B"/>
          <w:sz w:val="36"/>
          <w:szCs w:val="36"/>
        </w:rPr>
        <w:t>à</w:t>
      </w:r>
      <w:proofErr w:type="gramEnd"/>
      <w:r>
        <w:rPr>
          <w:rFonts w:ascii="Gotham Book" w:hAnsi="Gotham Book"/>
          <w:color w:val="A58A7B"/>
          <w:sz w:val="36"/>
          <w:szCs w:val="36"/>
        </w:rPr>
        <w:t xml:space="preserve"> Frontignan</w:t>
      </w:r>
      <w:r w:rsidR="007D2119" w:rsidRPr="005A011B">
        <w:rPr>
          <w:rFonts w:ascii="Gotham Book" w:hAnsi="Gotham Book"/>
          <w:color w:val="A58A7B"/>
          <w:sz w:val="36"/>
          <w:szCs w:val="36"/>
        </w:rPr>
        <w:br/>
      </w:r>
    </w:p>
    <w:p w14:paraId="53BA4A4D" w14:textId="58D7D8D9" w:rsidR="007D2119" w:rsidRDefault="007D2119" w:rsidP="00DD6C28">
      <w:pPr>
        <w:spacing w:line="276" w:lineRule="auto"/>
        <w:ind w:left="142" w:right="283"/>
        <w:jc w:val="both"/>
        <w:rPr>
          <w:rFonts w:ascii="Gotham Book" w:hAnsi="Gotham Book"/>
          <w:i/>
          <w:sz w:val="24"/>
        </w:rPr>
      </w:pPr>
      <w:r w:rsidRPr="00245755">
        <w:rPr>
          <w:rFonts w:ascii="Gotham Book" w:hAnsi="Gotham Book"/>
          <w:i/>
          <w:sz w:val="24"/>
        </w:rPr>
        <w:t xml:space="preserve">Montpellier, le </w:t>
      </w:r>
      <w:r w:rsidR="00663034">
        <w:rPr>
          <w:rFonts w:ascii="Gotham Book" w:hAnsi="Gotham Book"/>
          <w:i/>
          <w:sz w:val="24"/>
        </w:rPr>
        <w:t>25 mai</w:t>
      </w:r>
      <w:r w:rsidRPr="00245755">
        <w:rPr>
          <w:rFonts w:ascii="Gotham Book" w:hAnsi="Gotham Book"/>
          <w:i/>
          <w:sz w:val="24"/>
        </w:rPr>
        <w:t xml:space="preserve"> 2021</w:t>
      </w:r>
    </w:p>
    <w:p w14:paraId="78AE3E77" w14:textId="77777777" w:rsidR="00245755" w:rsidRPr="00245755" w:rsidRDefault="00245755" w:rsidP="00DD6C28">
      <w:pPr>
        <w:spacing w:line="276" w:lineRule="auto"/>
        <w:ind w:left="142" w:right="283"/>
        <w:jc w:val="both"/>
        <w:rPr>
          <w:rFonts w:ascii="Gotham Book" w:hAnsi="Gotham Book"/>
          <w:iCs/>
          <w:sz w:val="24"/>
        </w:rPr>
      </w:pPr>
    </w:p>
    <w:p w14:paraId="2634719D" w14:textId="574B5CD6" w:rsidR="00C62E7E" w:rsidRDefault="00663034" w:rsidP="00C62E7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Gotham Bold" w:hAnsi="Gotham Bold" w:cs="Gotham Book"/>
          <w:color w:val="000000"/>
          <w:sz w:val="24"/>
          <w:szCs w:val="24"/>
        </w:rPr>
      </w:pPr>
      <w:r>
        <w:rPr>
          <w:rFonts w:ascii="Gotham Bold" w:hAnsi="Gotham Bold" w:cs="Gotham Book"/>
          <w:color w:val="000000"/>
          <w:sz w:val="24"/>
          <w:szCs w:val="24"/>
        </w:rPr>
        <w:t xml:space="preserve">Pour répondre aux attentes de la ville de Frontignan, Hérault Logement et </w:t>
      </w:r>
      <w:proofErr w:type="spellStart"/>
      <w:r>
        <w:rPr>
          <w:rFonts w:ascii="Gotham Bold" w:hAnsi="Gotham Bold" w:cs="Gotham Book"/>
          <w:color w:val="000000"/>
          <w:sz w:val="24"/>
          <w:szCs w:val="24"/>
        </w:rPr>
        <w:t>Zaragosa</w:t>
      </w:r>
      <w:proofErr w:type="spellEnd"/>
      <w:r>
        <w:rPr>
          <w:rFonts w:ascii="Gotham Bold" w:hAnsi="Gotham Bold" w:cs="Gotham Book"/>
          <w:color w:val="000000"/>
          <w:sz w:val="24"/>
          <w:szCs w:val="24"/>
        </w:rPr>
        <w:t xml:space="preserve"> Immobilier livrent une nouvelle résidence </w:t>
      </w:r>
      <w:r w:rsidR="005A1E04">
        <w:rPr>
          <w:rFonts w:ascii="Gotham Bold" w:hAnsi="Gotham Bold" w:cs="Gotham Book"/>
          <w:color w:val="000000"/>
          <w:sz w:val="24"/>
          <w:szCs w:val="24"/>
        </w:rPr>
        <w:t xml:space="preserve">– Le Clos Firmin – </w:t>
      </w:r>
      <w:r>
        <w:rPr>
          <w:rFonts w:ascii="Gotham Bold" w:hAnsi="Gotham Bold" w:cs="Gotham Book"/>
          <w:color w:val="000000"/>
          <w:sz w:val="24"/>
          <w:szCs w:val="24"/>
        </w:rPr>
        <w:t xml:space="preserve">de </w:t>
      </w:r>
      <w:r w:rsidR="00A1673E" w:rsidRPr="00A1673E">
        <w:rPr>
          <w:rFonts w:ascii="Gotham Bold" w:hAnsi="Gotham Bold" w:cs="Gotham Book"/>
          <w:sz w:val="24"/>
          <w:szCs w:val="24"/>
        </w:rPr>
        <w:t>36</w:t>
      </w:r>
      <w:r w:rsidRPr="00A1673E">
        <w:rPr>
          <w:rFonts w:ascii="Gotham Bold" w:hAnsi="Gotham Bold" w:cs="Gotham Book"/>
          <w:sz w:val="24"/>
          <w:szCs w:val="24"/>
        </w:rPr>
        <w:t xml:space="preserve"> </w:t>
      </w:r>
      <w:r>
        <w:rPr>
          <w:rFonts w:ascii="Gotham Bold" w:hAnsi="Gotham Bold" w:cs="Gotham Book"/>
          <w:color w:val="000000"/>
          <w:sz w:val="24"/>
          <w:szCs w:val="24"/>
        </w:rPr>
        <w:t>logements</w:t>
      </w:r>
      <w:r w:rsidR="00C62E7E" w:rsidRPr="00402808">
        <w:rPr>
          <w:rFonts w:ascii="Gotham Bold" w:hAnsi="Gotham Bold" w:cs="Gotham Book"/>
          <w:color w:val="000000"/>
          <w:sz w:val="24"/>
          <w:szCs w:val="24"/>
        </w:rPr>
        <w:t>.</w:t>
      </w:r>
    </w:p>
    <w:p w14:paraId="3D50B52F" w14:textId="4BFD4D9D" w:rsidR="00E54BC8" w:rsidRDefault="00E54BC8" w:rsidP="00C62E7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Gotham Light" w:hAnsi="Gotham Light" w:cs="Gotham Book"/>
          <w:color w:val="000000"/>
          <w:sz w:val="24"/>
          <w:szCs w:val="24"/>
        </w:rPr>
      </w:pPr>
      <w:r>
        <w:rPr>
          <w:rFonts w:ascii="Gotham Light" w:hAnsi="Gotham Light" w:cs="Gotham Book"/>
          <w:color w:val="000000"/>
          <w:sz w:val="24"/>
          <w:szCs w:val="24"/>
        </w:rPr>
        <w:t xml:space="preserve">Hérault Logement </w:t>
      </w:r>
      <w:r w:rsidR="00A1673E">
        <w:rPr>
          <w:rFonts w:ascii="Gotham Light" w:hAnsi="Gotham Light" w:cs="Gotham Book"/>
          <w:color w:val="000000"/>
          <w:sz w:val="24"/>
          <w:szCs w:val="24"/>
        </w:rPr>
        <w:t>poursuit le développement de son parc social avec la mise en location, ce mardi 25 mai, de</w:t>
      </w:r>
      <w:r>
        <w:rPr>
          <w:rFonts w:ascii="Gotham Light" w:hAnsi="Gotham Light" w:cs="Gotham Book"/>
          <w:color w:val="000000"/>
          <w:sz w:val="24"/>
          <w:szCs w:val="24"/>
        </w:rPr>
        <w:t xml:space="preserve"> 17 nouveaux logements collectifs </w:t>
      </w:r>
      <w:r w:rsidR="00A1673E">
        <w:rPr>
          <w:rFonts w:ascii="Gotham Light" w:hAnsi="Gotham Light" w:cs="Gotham Book"/>
          <w:color w:val="000000"/>
          <w:sz w:val="24"/>
          <w:szCs w:val="24"/>
        </w:rPr>
        <w:t>construits dans le cadre d’une</w:t>
      </w:r>
      <w:r w:rsidR="005A1E04">
        <w:rPr>
          <w:rFonts w:ascii="Gotham Light" w:hAnsi="Gotham Light" w:cs="Gotham Book"/>
          <w:color w:val="000000"/>
          <w:sz w:val="24"/>
          <w:szCs w:val="24"/>
        </w:rPr>
        <w:t xml:space="preserve"> VEFA, par le biais du promoteur Zaragoza Immobilier.</w:t>
      </w:r>
    </w:p>
    <w:p w14:paraId="2FD36FAB" w14:textId="52928DA8" w:rsidR="00485625" w:rsidRDefault="00485625" w:rsidP="00C62E7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Gotham Light" w:hAnsi="Gotham Light" w:cs="Gotham Book"/>
          <w:color w:val="000000"/>
          <w:sz w:val="24"/>
          <w:szCs w:val="24"/>
        </w:rPr>
      </w:pPr>
      <w:r>
        <w:rPr>
          <w:rFonts w:ascii="Gotham Light" w:hAnsi="Gotham Light" w:cs="Gotham Book"/>
          <w:color w:val="000000"/>
          <w:sz w:val="24"/>
          <w:szCs w:val="24"/>
        </w:rPr>
        <w:t>Le promoteur propose quant à lui</w:t>
      </w:r>
      <w:r w:rsidRPr="00A1673E">
        <w:rPr>
          <w:rFonts w:ascii="Gotham Light" w:hAnsi="Gotham Light" w:cs="Gotham Book"/>
          <w:sz w:val="24"/>
          <w:szCs w:val="24"/>
        </w:rPr>
        <w:t xml:space="preserve"> </w:t>
      </w:r>
      <w:r w:rsidR="00A1673E" w:rsidRPr="00A1673E">
        <w:rPr>
          <w:rFonts w:ascii="Gotham Light" w:hAnsi="Gotham Light" w:cs="Gotham Book"/>
          <w:sz w:val="24"/>
          <w:szCs w:val="24"/>
        </w:rPr>
        <w:t>19</w:t>
      </w:r>
      <w:r w:rsidR="00876946" w:rsidRPr="00A1673E">
        <w:rPr>
          <w:rFonts w:ascii="Gotham Light" w:hAnsi="Gotham Light" w:cs="Gotham Book"/>
          <w:sz w:val="24"/>
          <w:szCs w:val="24"/>
        </w:rPr>
        <w:t xml:space="preserve"> </w:t>
      </w:r>
      <w:r w:rsidR="00876946">
        <w:rPr>
          <w:rFonts w:ascii="Gotham Light" w:hAnsi="Gotham Light" w:cs="Gotham Book"/>
          <w:color w:val="000000"/>
          <w:sz w:val="24"/>
          <w:szCs w:val="24"/>
        </w:rPr>
        <w:t xml:space="preserve">logements </w:t>
      </w:r>
      <w:r w:rsidR="00A1673E">
        <w:rPr>
          <w:rFonts w:ascii="Gotham Light" w:hAnsi="Gotham Light" w:cs="Gotham Book"/>
          <w:color w:val="000000"/>
          <w:sz w:val="24"/>
          <w:szCs w:val="24"/>
        </w:rPr>
        <w:t>en accession</w:t>
      </w:r>
      <w:r w:rsidR="00876946">
        <w:rPr>
          <w:rFonts w:ascii="Gotham Light" w:hAnsi="Gotham Light" w:cs="Gotham Book"/>
          <w:color w:val="000000"/>
          <w:sz w:val="24"/>
          <w:szCs w:val="24"/>
        </w:rPr>
        <w:t>, dans le cadre de ses activités.</w:t>
      </w:r>
    </w:p>
    <w:p w14:paraId="52DF9212" w14:textId="654D9C32" w:rsidR="005A1E04" w:rsidRDefault="005A1E04" w:rsidP="00C62E7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Gotham Light" w:hAnsi="Gotham Light" w:cs="Gotham Book"/>
          <w:color w:val="000000"/>
          <w:sz w:val="24"/>
          <w:szCs w:val="24"/>
        </w:rPr>
      </w:pPr>
      <w:r>
        <w:rPr>
          <w:rFonts w:ascii="Gotham Light" w:hAnsi="Gotham Light" w:cs="Gotham Book"/>
          <w:color w:val="000000"/>
          <w:sz w:val="24"/>
          <w:szCs w:val="24"/>
        </w:rPr>
        <w:t>Les logements sont des T2 et des T3 avec extérieurs : terrasses et jardinets pour les appartements situés en rez-de-chaussée et balcons pour les logements en étages. Et pour davantage de confort pour les résidents, chaque appartement dispose d’une place de parking privative.</w:t>
      </w:r>
    </w:p>
    <w:p w14:paraId="0DFE068A" w14:textId="2AA5A5B9" w:rsidR="005A1E04" w:rsidRDefault="00485625" w:rsidP="00C62E7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Gotham Light" w:hAnsi="Gotham Light" w:cs="Gotham Book"/>
          <w:color w:val="000000"/>
          <w:sz w:val="24"/>
          <w:szCs w:val="24"/>
        </w:rPr>
      </w:pPr>
      <w:r>
        <w:rPr>
          <w:rFonts w:ascii="Gotham Light" w:hAnsi="Gotham Light" w:cs="Gotham Book"/>
          <w:color w:val="000000"/>
          <w:sz w:val="24"/>
          <w:szCs w:val="24"/>
        </w:rPr>
        <w:t>La résidence du Clos Firmin se trouve dans le centre de Frontignan, et bénéficie d’un double avantage : tout en étant au calme, elle se situe à proximité des écoles et commerces.</w:t>
      </w:r>
    </w:p>
    <w:p w14:paraId="1CBAB2C3" w14:textId="69A18080" w:rsidR="00521943" w:rsidRPr="00521943" w:rsidRDefault="00521943" w:rsidP="00521943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Gotham Light" w:hAnsi="Gotham Light" w:cs="Gotham Book"/>
          <w:color w:val="000000"/>
          <w:sz w:val="24"/>
          <w:szCs w:val="24"/>
        </w:rPr>
      </w:pPr>
      <w:r w:rsidRPr="00521943">
        <w:rPr>
          <w:rFonts w:ascii="Gotham Light" w:hAnsi="Gotham Light" w:cs="Gotham Book"/>
          <w:color w:val="000000"/>
          <w:sz w:val="24"/>
          <w:szCs w:val="24"/>
        </w:rPr>
        <w:t xml:space="preserve">Au-delà de la mise en </w:t>
      </w:r>
      <w:r w:rsidR="00A1673E">
        <w:rPr>
          <w:rFonts w:ascii="Gotham Light" w:hAnsi="Gotham Light" w:cs="Gotham Book"/>
          <w:color w:val="000000"/>
          <w:sz w:val="24"/>
          <w:szCs w:val="24"/>
        </w:rPr>
        <w:t>location</w:t>
      </w:r>
      <w:r w:rsidRPr="00521943">
        <w:rPr>
          <w:rFonts w:ascii="Gotham Light" w:hAnsi="Gotham Light" w:cs="Gotham Book"/>
          <w:color w:val="000000"/>
          <w:sz w:val="24"/>
          <w:szCs w:val="24"/>
        </w:rPr>
        <w:t xml:space="preserve"> de ces nouveaux logements, Hérault Logement continue d’accompagner l’ensemble de ses locataires tout au long de leur parcours résidentiel.</w:t>
      </w:r>
    </w:p>
    <w:p w14:paraId="34041C33" w14:textId="77777777" w:rsidR="00521943" w:rsidRDefault="00521943" w:rsidP="00C62E7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Gotham Light" w:hAnsi="Gotham Light" w:cs="Gotham Book"/>
          <w:color w:val="000000"/>
          <w:sz w:val="24"/>
          <w:szCs w:val="24"/>
        </w:rPr>
      </w:pPr>
    </w:p>
    <w:p w14:paraId="52ED62DF" w14:textId="441007F1" w:rsidR="00C62E7E" w:rsidRPr="004C279B" w:rsidRDefault="00C62E7E" w:rsidP="00C62E7E">
      <w:pPr>
        <w:pStyle w:val="NormalWeb"/>
        <w:shd w:val="clear" w:color="auto" w:fill="D0CECE" w:themeFill="background2" w:themeFillShade="E6"/>
        <w:spacing w:before="0" w:beforeAutospacing="0" w:after="0" w:afterAutospacing="0"/>
        <w:ind w:left="142"/>
        <w:jc w:val="both"/>
        <w:rPr>
          <w:rFonts w:ascii="Gotham Bold" w:eastAsiaTheme="minorHAnsi" w:hAnsi="Gotham Bold" w:cstheme="minorBidi"/>
          <w:lang w:eastAsia="en-US"/>
        </w:rPr>
      </w:pPr>
      <w:r w:rsidRPr="004C279B">
        <w:rPr>
          <w:rFonts w:ascii="Gotham Bold" w:eastAsiaTheme="minorHAnsi" w:hAnsi="Gotham Bold" w:cstheme="minorBidi"/>
          <w:lang w:eastAsia="en-US"/>
        </w:rPr>
        <w:t>Hérault Logement</w:t>
      </w:r>
      <w:r>
        <w:rPr>
          <w:rFonts w:ascii="Gotham Bold" w:eastAsiaTheme="minorHAnsi" w:hAnsi="Gotham Bold" w:cstheme="minorBidi"/>
          <w:lang w:eastAsia="en-US"/>
        </w:rPr>
        <w:t xml:space="preserve"> en quelques mots</w:t>
      </w:r>
      <w:r w:rsidRPr="004C279B">
        <w:rPr>
          <w:rFonts w:ascii="Gotham Bold" w:eastAsiaTheme="minorHAnsi" w:hAnsi="Gotham Bold" w:cstheme="minorBidi"/>
          <w:lang w:eastAsia="en-US"/>
        </w:rPr>
        <w:t> :</w:t>
      </w:r>
    </w:p>
    <w:p w14:paraId="77F6E597" w14:textId="77777777" w:rsidR="00C62E7E" w:rsidRDefault="00C62E7E" w:rsidP="00C62E7E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Gotham Light" w:eastAsiaTheme="minorHAnsi" w:hAnsi="Gotham Light" w:cstheme="minorBidi"/>
          <w:lang w:eastAsia="en-US"/>
        </w:rPr>
      </w:pPr>
    </w:p>
    <w:p w14:paraId="55D2D73A" w14:textId="77777777" w:rsidR="00C62E7E" w:rsidRDefault="00C62E7E" w:rsidP="00C62E7E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eastAsiaTheme="minorHAnsi" w:hAnsi="Gotham Light" w:cstheme="minorBidi"/>
          <w:lang w:eastAsia="en-US"/>
        </w:rPr>
      </w:pPr>
      <w:r w:rsidRPr="004C279B">
        <w:rPr>
          <w:rFonts w:ascii="Gotham Light" w:eastAsiaTheme="minorHAnsi" w:hAnsi="Gotham Light" w:cstheme="minorBidi"/>
          <w:lang w:eastAsia="en-US"/>
        </w:rPr>
        <w:t>Acteur majeur du logement social, Hérault Logement est l’Office Public de l’Habitat (OPH) du Conseil Départemental de l’Hérault.</w:t>
      </w:r>
    </w:p>
    <w:p w14:paraId="5B47C903" w14:textId="77777777" w:rsidR="00C62E7E" w:rsidRPr="004C279B" w:rsidRDefault="00C62E7E" w:rsidP="00C62E7E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eastAsiaTheme="minorHAnsi" w:hAnsi="Gotham Light" w:cstheme="minorBidi"/>
          <w:lang w:eastAsia="en-US"/>
        </w:rPr>
      </w:pPr>
    </w:p>
    <w:p w14:paraId="1497B233" w14:textId="1F3F260E" w:rsidR="00C62E7E" w:rsidRPr="004C279B" w:rsidRDefault="00C62E7E" w:rsidP="00C62E7E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eastAsiaTheme="minorHAnsi" w:hAnsi="Gotham Light" w:cstheme="minorBidi"/>
          <w:lang w:eastAsia="en-US"/>
        </w:rPr>
      </w:pPr>
      <w:r w:rsidRPr="004C279B">
        <w:rPr>
          <w:rFonts w:ascii="Gotham Light" w:eastAsiaTheme="minorHAnsi" w:hAnsi="Gotham Light" w:cstheme="minorBidi"/>
          <w:lang w:eastAsia="en-US"/>
        </w:rPr>
        <w:t xml:space="preserve">L’Office est spécialisé dans la construction, la location et la gestion de logements sociaux sur l’ensemble du territoire héraultais. Aménageur public, </w:t>
      </w:r>
      <w:r>
        <w:rPr>
          <w:rFonts w:ascii="Gotham Light" w:eastAsiaTheme="minorHAnsi" w:hAnsi="Gotham Light" w:cstheme="minorBidi"/>
          <w:lang w:eastAsia="en-US"/>
        </w:rPr>
        <w:t>i</w:t>
      </w:r>
      <w:r w:rsidRPr="004C279B">
        <w:rPr>
          <w:rFonts w:ascii="Gotham Light" w:eastAsiaTheme="minorHAnsi" w:hAnsi="Gotham Light" w:cstheme="minorBidi"/>
          <w:lang w:eastAsia="en-US"/>
        </w:rPr>
        <w:t>l apporte également son expertise en matière de développement de l’habitat au sens le plus large, en partenariat avec les collectivités, au service du territoire héraultais.</w:t>
      </w:r>
    </w:p>
    <w:p w14:paraId="1A9C181C" w14:textId="77777777" w:rsidR="00C62E7E" w:rsidRDefault="00C62E7E" w:rsidP="00C62E7E">
      <w:pPr>
        <w:spacing w:line="276" w:lineRule="auto"/>
        <w:ind w:left="142"/>
        <w:rPr>
          <w:rFonts w:ascii="Gotham Light" w:hAnsi="Gotham Light"/>
          <w:sz w:val="24"/>
          <w:szCs w:val="24"/>
        </w:rPr>
      </w:pPr>
    </w:p>
    <w:p w14:paraId="54A3B157" w14:textId="77777777" w:rsidR="00C62E7E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Book" w:hAnsi="Gotham Book" w:cs="Arial"/>
          <w:b/>
          <w:u w:val="single"/>
        </w:rPr>
      </w:pPr>
    </w:p>
    <w:p w14:paraId="7155ABE2" w14:textId="77777777" w:rsidR="00C62E7E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Book" w:hAnsi="Gotham Book" w:cs="Arial"/>
          <w:b/>
          <w:u w:val="single"/>
        </w:rPr>
      </w:pPr>
      <w:r>
        <w:rPr>
          <w:rFonts w:ascii="Gotham Book" w:hAnsi="Gotham Book" w:cs="Arial"/>
          <w:b/>
          <w:u w:val="single"/>
        </w:rPr>
        <w:t>CHIFFRES CLES</w:t>
      </w:r>
    </w:p>
    <w:p w14:paraId="26D730AC" w14:textId="77777777" w:rsidR="00C62E7E" w:rsidRPr="00907002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Book" w:hAnsi="Gotham Book" w:cs="Arial"/>
          <w:b/>
          <w:u w:val="single"/>
        </w:rPr>
      </w:pPr>
    </w:p>
    <w:p w14:paraId="7EAFE267" w14:textId="77777777" w:rsidR="00C62E7E" w:rsidRPr="00907002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hAnsi="Gotham Light" w:cs="Arial"/>
        </w:rPr>
      </w:pPr>
      <w:r w:rsidRPr="00907002">
        <w:rPr>
          <w:rFonts w:ascii="Gotham Light" w:hAnsi="Gotham Light" w:cs="Arial"/>
        </w:rPr>
        <w:t>14 098 logements (familiaux et logements-foyers)</w:t>
      </w:r>
    </w:p>
    <w:p w14:paraId="3C8D7970" w14:textId="77777777" w:rsidR="00C62E7E" w:rsidRPr="00907002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hAnsi="Gotham Light" w:cs="Arial"/>
        </w:rPr>
      </w:pPr>
      <w:r w:rsidRPr="00907002">
        <w:rPr>
          <w:rFonts w:ascii="Gotham Light" w:hAnsi="Gotham Light" w:cs="Arial"/>
        </w:rPr>
        <w:t xml:space="preserve">6 390 parkings/box/garages </w:t>
      </w:r>
    </w:p>
    <w:p w14:paraId="1A788672" w14:textId="77777777" w:rsidR="00C62E7E" w:rsidRPr="00907002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hAnsi="Gotham Light" w:cs="Arial"/>
        </w:rPr>
      </w:pPr>
      <w:r w:rsidRPr="00907002">
        <w:rPr>
          <w:rFonts w:ascii="Gotham Light" w:hAnsi="Gotham Light" w:cs="Arial"/>
        </w:rPr>
        <w:t>97 locaux commerciaux ou associatifs</w:t>
      </w:r>
    </w:p>
    <w:p w14:paraId="1CCA8534" w14:textId="77777777" w:rsidR="00C62E7E" w:rsidRPr="00907002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hAnsi="Gotham Light" w:cs="Arial"/>
        </w:rPr>
      </w:pPr>
      <w:r w:rsidRPr="00907002">
        <w:rPr>
          <w:rFonts w:ascii="Gotham Light" w:hAnsi="Gotham Light" w:cs="Arial"/>
        </w:rPr>
        <w:t>233 salariés</w:t>
      </w:r>
    </w:p>
    <w:p w14:paraId="2064E1CD" w14:textId="77777777" w:rsidR="00C62E7E" w:rsidRPr="00907002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hAnsi="Gotham Light" w:cs="Arial"/>
        </w:rPr>
      </w:pPr>
      <w:r w:rsidRPr="00907002">
        <w:rPr>
          <w:rFonts w:ascii="Gotham Light" w:hAnsi="Gotham Light" w:cs="Arial"/>
        </w:rPr>
        <w:t>4 agences de proximité</w:t>
      </w:r>
    </w:p>
    <w:p w14:paraId="59373B01" w14:textId="77777777" w:rsidR="00C62E7E" w:rsidRPr="00907002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hAnsi="Gotham Light" w:cs="Arial"/>
        </w:rPr>
      </w:pPr>
      <w:r w:rsidRPr="00907002">
        <w:rPr>
          <w:rFonts w:ascii="Gotham Light" w:hAnsi="Gotham Light" w:cs="Arial"/>
        </w:rPr>
        <w:t>140 communes</w:t>
      </w:r>
    </w:p>
    <w:p w14:paraId="36DF84C8" w14:textId="77777777" w:rsidR="00C62E7E" w:rsidRPr="00907002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hAnsi="Gotham Light" w:cs="Arial"/>
        </w:rPr>
      </w:pPr>
      <w:r w:rsidRPr="00907002">
        <w:rPr>
          <w:rFonts w:ascii="Gotham Light" w:hAnsi="Gotham Light" w:cs="Arial"/>
        </w:rPr>
        <w:t>300 nouveaux logements livrés en moyenne chaque année</w:t>
      </w:r>
    </w:p>
    <w:p w14:paraId="37F5CA51" w14:textId="77777777" w:rsidR="00C62E7E" w:rsidRPr="00907002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hAnsi="Gotham Light" w:cs="Arial"/>
        </w:rPr>
      </w:pPr>
      <w:r w:rsidRPr="00907002">
        <w:rPr>
          <w:rFonts w:ascii="Gotham Light" w:hAnsi="Gotham Light" w:cs="Arial"/>
        </w:rPr>
        <w:t>1000 logements attribués en moyenne chaque année</w:t>
      </w:r>
    </w:p>
    <w:p w14:paraId="6B5F6136" w14:textId="77777777" w:rsidR="00C62E7E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hAnsi="Gotham Light" w:cs="Arial"/>
        </w:rPr>
      </w:pPr>
      <w:r w:rsidRPr="00907002">
        <w:rPr>
          <w:rFonts w:ascii="Gotham Light" w:hAnsi="Gotham Light" w:cs="Arial"/>
        </w:rPr>
        <w:t>98% de logements classés en étiquettes A à D en matière de performance énergétique.</w:t>
      </w:r>
    </w:p>
    <w:p w14:paraId="2872F6B3" w14:textId="77777777" w:rsidR="00C62E7E" w:rsidRPr="00907002" w:rsidRDefault="00C62E7E" w:rsidP="00C62E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="Gotham Light" w:hAnsi="Gotham Light" w:cs="Arial"/>
        </w:rPr>
      </w:pPr>
    </w:p>
    <w:p w14:paraId="45214203" w14:textId="77777777" w:rsidR="00C62E7E" w:rsidRDefault="00C62E7E" w:rsidP="00C62E7E">
      <w:pPr>
        <w:spacing w:line="276" w:lineRule="auto"/>
        <w:ind w:left="142"/>
        <w:rPr>
          <w:rFonts w:ascii="Gotham Light" w:hAnsi="Gotham Light"/>
          <w:sz w:val="24"/>
          <w:szCs w:val="24"/>
        </w:rPr>
      </w:pPr>
    </w:p>
    <w:p w14:paraId="27EE4E6C" w14:textId="3B4C9B38" w:rsidR="00C62E7E" w:rsidRPr="00674898" w:rsidRDefault="005A1E04" w:rsidP="00C62E7E">
      <w:pPr>
        <w:shd w:val="clear" w:color="auto" w:fill="D0CECE" w:themeFill="background2" w:themeFillShade="E6"/>
        <w:spacing w:line="276" w:lineRule="auto"/>
        <w:ind w:left="142"/>
        <w:rPr>
          <w:rFonts w:ascii="Gotham Bold" w:hAnsi="Gotham Bold"/>
          <w:sz w:val="24"/>
          <w:szCs w:val="24"/>
          <w:vertAlign w:val="subscript"/>
        </w:rPr>
      </w:pPr>
      <w:r>
        <w:rPr>
          <w:rFonts w:ascii="Gotham Bold" w:hAnsi="Gotham Bold"/>
          <w:sz w:val="24"/>
          <w:szCs w:val="24"/>
        </w:rPr>
        <w:t>Zaragoza Immobilier en quelques mots</w:t>
      </w:r>
    </w:p>
    <w:p w14:paraId="1E0ABDD3" w14:textId="583E6B89" w:rsidR="00E53955" w:rsidRDefault="00E53955" w:rsidP="00E21737">
      <w:pPr>
        <w:pStyle w:val="Default"/>
        <w:jc w:val="both"/>
        <w:rPr>
          <w:rFonts w:ascii="Gotham Light" w:hAnsi="Gotham Light" w:cstheme="minorBidi"/>
          <w:color w:val="auto"/>
        </w:rPr>
      </w:pPr>
    </w:p>
    <w:p w14:paraId="1D0A7997" w14:textId="68372052" w:rsidR="00E21737" w:rsidRPr="00E21737" w:rsidRDefault="00E21737" w:rsidP="00E21737">
      <w:pPr>
        <w:pStyle w:val="Default"/>
        <w:ind w:left="142"/>
        <w:jc w:val="both"/>
        <w:rPr>
          <w:rFonts w:ascii="Gotham Light" w:hAnsi="Gotham Light" w:cstheme="minorBidi"/>
          <w:color w:val="auto"/>
        </w:rPr>
      </w:pPr>
      <w:r w:rsidRPr="00E21737">
        <w:rPr>
          <w:rFonts w:ascii="Gotham Light" w:hAnsi="Gotham Light" w:cstheme="minorBidi"/>
          <w:color w:val="auto"/>
        </w:rPr>
        <w:t>Zaragoza Immobilier, promoteur immobilier et aménageur-lotisseur à Frontignan</w:t>
      </w:r>
      <w:r>
        <w:rPr>
          <w:rFonts w:ascii="Gotham Light" w:hAnsi="Gotham Light" w:cstheme="minorBidi"/>
          <w:color w:val="auto"/>
        </w:rPr>
        <w:t>,</w:t>
      </w:r>
      <w:r w:rsidRPr="00E21737">
        <w:rPr>
          <w:rFonts w:ascii="Gotham Light" w:hAnsi="Gotham Light" w:cstheme="minorBidi"/>
          <w:color w:val="auto"/>
        </w:rPr>
        <w:t xml:space="preserve"> propose un choix de logements neufs pour devenir propriétaire ou investir dans l'immobilier, dans le secteur du Bassin de Thau et ses environs.</w:t>
      </w:r>
    </w:p>
    <w:p w14:paraId="094EF0F2" w14:textId="77777777" w:rsidR="00E21737" w:rsidRPr="0009784A" w:rsidRDefault="00E21737" w:rsidP="0009784A">
      <w:pPr>
        <w:pStyle w:val="Default"/>
        <w:ind w:left="142"/>
        <w:jc w:val="both"/>
        <w:rPr>
          <w:rFonts w:ascii="Gotham Light" w:hAnsi="Gotham Light" w:cstheme="minorBidi"/>
          <w:color w:val="auto"/>
        </w:rPr>
      </w:pPr>
    </w:p>
    <w:p w14:paraId="6C920545" w14:textId="77777777" w:rsidR="00E53955" w:rsidRDefault="00E53955" w:rsidP="00E53955">
      <w:pPr>
        <w:pStyle w:val="Default"/>
        <w:rPr>
          <w:sz w:val="17"/>
          <w:szCs w:val="17"/>
        </w:rPr>
      </w:pPr>
    </w:p>
    <w:p w14:paraId="621A49DC" w14:textId="77777777" w:rsidR="00E53955" w:rsidRDefault="00E53955" w:rsidP="00E53955">
      <w:pPr>
        <w:pStyle w:val="Default"/>
        <w:rPr>
          <w:color w:val="1F4065"/>
          <w:sz w:val="26"/>
          <w:szCs w:val="26"/>
        </w:rPr>
      </w:pPr>
    </w:p>
    <w:p w14:paraId="25906A9E" w14:textId="77777777" w:rsidR="00E53955" w:rsidRDefault="00E53955" w:rsidP="0009784A">
      <w:pPr>
        <w:pStyle w:val="Default"/>
        <w:rPr>
          <w:color w:val="1F4065"/>
          <w:sz w:val="26"/>
          <w:szCs w:val="26"/>
        </w:rPr>
      </w:pPr>
    </w:p>
    <w:p w14:paraId="1FED6165" w14:textId="77777777" w:rsidR="007F663C" w:rsidRDefault="007F663C" w:rsidP="0009784A">
      <w:pPr>
        <w:tabs>
          <w:tab w:val="left" w:pos="6526"/>
        </w:tabs>
        <w:ind w:left="142" w:right="283"/>
        <w:jc w:val="right"/>
        <w:rPr>
          <w:rFonts w:ascii="Gotham Bold" w:hAnsi="Gotham Bold"/>
        </w:rPr>
      </w:pPr>
    </w:p>
    <w:p w14:paraId="41E2F8EE" w14:textId="01C97140" w:rsidR="005A011B" w:rsidRDefault="005A011B" w:rsidP="00E21737">
      <w:pPr>
        <w:pBdr>
          <w:right w:val="single" w:sz="4" w:space="4" w:color="auto"/>
        </w:pBdr>
        <w:tabs>
          <w:tab w:val="left" w:pos="6526"/>
        </w:tabs>
        <w:ind w:left="142" w:right="283"/>
        <w:jc w:val="right"/>
        <w:rPr>
          <w:rFonts w:ascii="Gotham Book" w:hAnsi="Gotham Book"/>
          <w:sz w:val="20"/>
          <w:szCs w:val="20"/>
        </w:rPr>
      </w:pPr>
      <w:r w:rsidRPr="005A011B">
        <w:rPr>
          <w:rFonts w:ascii="Gotham Bold" w:hAnsi="Gotham Bold"/>
        </w:rPr>
        <w:t>Contacts presse</w:t>
      </w:r>
      <w:r w:rsidRPr="005A011B">
        <w:rPr>
          <w:rFonts w:ascii="Gotham Bold" w:hAnsi="Gotham Bold"/>
        </w:rPr>
        <w:br/>
      </w:r>
      <w:r w:rsidRPr="005A011B">
        <w:rPr>
          <w:rFonts w:ascii="Gotham Book" w:hAnsi="Gotham Book"/>
          <w:sz w:val="20"/>
          <w:szCs w:val="20"/>
        </w:rPr>
        <w:t>Hérault Logement</w:t>
      </w:r>
      <w:r w:rsidRPr="005A011B">
        <w:rPr>
          <w:rFonts w:ascii="Gotham Book" w:hAnsi="Gotham Book"/>
          <w:sz w:val="20"/>
          <w:szCs w:val="20"/>
        </w:rPr>
        <w:br/>
        <w:t>Eva BINTZ, Responsable Communication</w:t>
      </w:r>
      <w:r w:rsidRPr="005A011B">
        <w:rPr>
          <w:rFonts w:ascii="Gotham Book" w:hAnsi="Gotham Book"/>
          <w:sz w:val="20"/>
          <w:szCs w:val="20"/>
        </w:rPr>
        <w:br/>
      </w:r>
      <w:hyperlink r:id="rId6" w:history="1">
        <w:r w:rsidRPr="005A011B">
          <w:rPr>
            <w:rFonts w:ascii="Gotham Book" w:hAnsi="Gotham Book"/>
            <w:sz w:val="20"/>
            <w:szCs w:val="20"/>
          </w:rPr>
          <w:t>e.bintz@herault-logement.fr</w:t>
        </w:r>
      </w:hyperlink>
      <w:r w:rsidRPr="005A011B">
        <w:rPr>
          <w:rFonts w:ascii="Gotham Book" w:hAnsi="Gotham Book"/>
          <w:sz w:val="20"/>
          <w:szCs w:val="20"/>
        </w:rPr>
        <w:t xml:space="preserve"> / 04 30 05 16 09 / 07 88 62 71 01</w:t>
      </w:r>
    </w:p>
    <w:p w14:paraId="1A4E60CC" w14:textId="6998AE65" w:rsidR="003425EA" w:rsidRPr="005A011B" w:rsidRDefault="003425EA" w:rsidP="003425EA">
      <w:pPr>
        <w:pBdr>
          <w:right w:val="single" w:sz="4" w:space="4" w:color="auto"/>
        </w:pBdr>
        <w:tabs>
          <w:tab w:val="left" w:pos="6526"/>
        </w:tabs>
        <w:ind w:left="142" w:right="283"/>
        <w:jc w:val="right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Vivian Rodriguez, Directeur des Ressources Internes</w:t>
      </w:r>
      <w:r>
        <w:rPr>
          <w:rFonts w:ascii="Gotham Book" w:hAnsi="Gotham Book"/>
          <w:sz w:val="20"/>
          <w:szCs w:val="20"/>
        </w:rPr>
        <w:br/>
        <w:t>v.rodriguez@herault-logement.fr</w:t>
      </w:r>
      <w:bookmarkStart w:id="0" w:name="_GoBack"/>
      <w:bookmarkEnd w:id="0"/>
    </w:p>
    <w:sectPr w:rsidR="003425EA" w:rsidRPr="005A011B" w:rsidSect="00C62E7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ileron">
    <w:altName w:val="Ailer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19"/>
    <w:rsid w:val="0009784A"/>
    <w:rsid w:val="000A064F"/>
    <w:rsid w:val="001308DB"/>
    <w:rsid w:val="00150ADD"/>
    <w:rsid w:val="00156731"/>
    <w:rsid w:val="001C34D9"/>
    <w:rsid w:val="00245755"/>
    <w:rsid w:val="00270307"/>
    <w:rsid w:val="00323B46"/>
    <w:rsid w:val="003425EA"/>
    <w:rsid w:val="003E253A"/>
    <w:rsid w:val="003E53C9"/>
    <w:rsid w:val="00456097"/>
    <w:rsid w:val="00485625"/>
    <w:rsid w:val="004E68FA"/>
    <w:rsid w:val="00521943"/>
    <w:rsid w:val="005A011B"/>
    <w:rsid w:val="005A1E04"/>
    <w:rsid w:val="00663034"/>
    <w:rsid w:val="00674898"/>
    <w:rsid w:val="0069580C"/>
    <w:rsid w:val="006F328E"/>
    <w:rsid w:val="007A4BB7"/>
    <w:rsid w:val="007C4C55"/>
    <w:rsid w:val="007D2119"/>
    <w:rsid w:val="007F663C"/>
    <w:rsid w:val="00823D89"/>
    <w:rsid w:val="00876946"/>
    <w:rsid w:val="00883314"/>
    <w:rsid w:val="008E7289"/>
    <w:rsid w:val="009E4689"/>
    <w:rsid w:val="00A1673E"/>
    <w:rsid w:val="00AF2055"/>
    <w:rsid w:val="00B21163"/>
    <w:rsid w:val="00B261ED"/>
    <w:rsid w:val="00B6650B"/>
    <w:rsid w:val="00C62E7E"/>
    <w:rsid w:val="00C8444C"/>
    <w:rsid w:val="00DD6C28"/>
    <w:rsid w:val="00E21737"/>
    <w:rsid w:val="00E3182C"/>
    <w:rsid w:val="00E4168C"/>
    <w:rsid w:val="00E53955"/>
    <w:rsid w:val="00E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3021D6"/>
  <w15:chartTrackingRefBased/>
  <w15:docId w15:val="{0177240F-1DC6-4BFF-860F-0A9C80DE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tham Book" w:eastAsiaTheme="minorHAnsi" w:hAnsi="Gotham Book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19"/>
    <w:pPr>
      <w:spacing w:after="160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3182C"/>
    <w:pPr>
      <w:keepNext/>
      <w:keepLines/>
      <w:spacing w:before="240" w:after="0"/>
      <w:outlineLvl w:val="0"/>
    </w:pPr>
    <w:rPr>
      <w:rFonts w:ascii="Gotham Book" w:eastAsiaTheme="majorEastAsia" w:hAnsi="Gotham Book" w:cstheme="majorBidi"/>
      <w:color w:val="9F33B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3182C"/>
    <w:pPr>
      <w:keepNext/>
      <w:keepLines/>
      <w:spacing w:before="40" w:after="0"/>
      <w:outlineLvl w:val="1"/>
    </w:pPr>
    <w:rPr>
      <w:rFonts w:ascii="Gotham Book" w:eastAsiaTheme="majorEastAsia" w:hAnsi="Gotham Book" w:cstheme="majorBidi"/>
      <w:color w:val="767171" w:themeColor="background2" w:themeShade="8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182C"/>
    <w:rPr>
      <w:rFonts w:ascii="Gotham Book" w:eastAsiaTheme="majorEastAsia" w:hAnsi="Gotham Book" w:cstheme="majorBidi"/>
      <w:color w:val="9F33B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3182C"/>
    <w:rPr>
      <w:rFonts w:ascii="Gotham Book" w:eastAsiaTheme="majorEastAsia" w:hAnsi="Gotham Book" w:cstheme="majorBidi"/>
      <w:color w:val="767171" w:themeColor="background2" w:themeShade="80"/>
      <w:sz w:val="28"/>
      <w:szCs w:val="26"/>
    </w:rPr>
  </w:style>
  <w:style w:type="character" w:styleId="Lienhypertexte">
    <w:name w:val="Hyperlink"/>
    <w:basedOn w:val="Policepardfaut"/>
    <w:uiPriority w:val="99"/>
    <w:unhideWhenUsed/>
    <w:rsid w:val="005A01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53955"/>
    <w:pPr>
      <w:autoSpaceDE w:val="0"/>
      <w:autoSpaceDN w:val="0"/>
      <w:adjustRightInd w:val="0"/>
      <w:spacing w:line="240" w:lineRule="auto"/>
    </w:pPr>
    <w:rPr>
      <w:rFonts w:ascii="Aileron" w:hAnsi="Aileron" w:cs="Ailero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intz@herault-logement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C67B40CB.dotm</Template>
  <TotalTime>99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BINTZ</dc:creator>
  <cp:keywords/>
  <dc:description/>
  <cp:lastModifiedBy>Eva BINTZ</cp:lastModifiedBy>
  <cp:revision>6</cp:revision>
  <dcterms:created xsi:type="dcterms:W3CDTF">2021-05-03T15:26:00Z</dcterms:created>
  <dcterms:modified xsi:type="dcterms:W3CDTF">2021-05-10T14:01:00Z</dcterms:modified>
</cp:coreProperties>
</file>